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43A85" w14:textId="77777777" w:rsidR="0074696E" w:rsidRPr="004C6EEE" w:rsidRDefault="000E0970" w:rsidP="00AD784C">
      <w:pPr>
        <w:pStyle w:val="Spacerparatopoffirstpage"/>
      </w:pPr>
      <w:r>
        <w:rPr>
          <w:lang w:val="en-GB" w:eastAsia="en-GB"/>
        </w:rPr>
        <w:drawing>
          <wp:anchor distT="0" distB="0" distL="114300" distR="114300" simplePos="0" relativeHeight="251657216" behindDoc="1" locked="1" layoutInCell="0" allowOverlap="1" wp14:anchorId="698EBD05" wp14:editId="23F64ECC">
            <wp:simplePos x="0" y="0"/>
            <wp:positionH relativeFrom="page">
              <wp:posOffset>0</wp:posOffset>
            </wp:positionH>
            <wp:positionV relativeFrom="page">
              <wp:posOffset>635</wp:posOffset>
            </wp:positionV>
            <wp:extent cx="7570470" cy="2072640"/>
            <wp:effectExtent l="0" t="0" r="0" b="381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7047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5C97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561AC109" w14:textId="77777777" w:rsidTr="008A28A8">
        <w:trPr>
          <w:trHeight w:val="1247"/>
        </w:trPr>
        <w:tc>
          <w:tcPr>
            <w:tcW w:w="8046" w:type="dxa"/>
            <w:shd w:val="clear" w:color="auto" w:fill="auto"/>
            <w:vAlign w:val="bottom"/>
          </w:tcPr>
          <w:p w14:paraId="17EDFF0C" w14:textId="77777777" w:rsidR="00AD784C" w:rsidRDefault="004C3792" w:rsidP="004C3792">
            <w:pPr>
              <w:pStyle w:val="DHHSmainheading"/>
            </w:pPr>
            <w:r>
              <w:t xml:space="preserve">Victorian Government Baby Bundle </w:t>
            </w:r>
          </w:p>
          <w:p w14:paraId="205E20BD" w14:textId="77777777" w:rsidR="004C3792" w:rsidRPr="00161AA0" w:rsidRDefault="004C3792" w:rsidP="004C3792">
            <w:pPr>
              <w:pStyle w:val="DHHSmainheading"/>
            </w:pPr>
            <w:r>
              <w:t>Online Portal for Hospitals</w:t>
            </w:r>
          </w:p>
        </w:tc>
      </w:tr>
      <w:tr w:rsidR="00AD784C" w14:paraId="6544541A" w14:textId="77777777" w:rsidTr="008A28A8">
        <w:trPr>
          <w:trHeight w:hRule="exact" w:val="1162"/>
        </w:trPr>
        <w:tc>
          <w:tcPr>
            <w:tcW w:w="8046" w:type="dxa"/>
            <w:shd w:val="clear" w:color="auto" w:fill="auto"/>
            <w:tcMar>
              <w:top w:w="170" w:type="dxa"/>
              <w:bottom w:w="510" w:type="dxa"/>
            </w:tcMar>
          </w:tcPr>
          <w:p w14:paraId="5B6C4FF5" w14:textId="77777777" w:rsidR="00357B4E" w:rsidRPr="00AD784C" w:rsidRDefault="004C3792" w:rsidP="00357B4E">
            <w:pPr>
              <w:pStyle w:val="DHHSmainsubheading"/>
              <w:rPr>
                <w:szCs w:val="28"/>
              </w:rPr>
            </w:pPr>
            <w:r>
              <w:rPr>
                <w:szCs w:val="28"/>
              </w:rPr>
              <w:t>USER GUIDE</w:t>
            </w:r>
          </w:p>
        </w:tc>
      </w:tr>
    </w:tbl>
    <w:p w14:paraId="095B4B15" w14:textId="77777777" w:rsidR="00AD784C" w:rsidRPr="00B57329" w:rsidRDefault="00AD784C" w:rsidP="00B57329">
      <w:pPr>
        <w:pStyle w:val="DHHSTOCheadingfactsheet"/>
      </w:pPr>
      <w:r w:rsidRPr="00B57329">
        <w:t>Contents</w:t>
      </w:r>
    </w:p>
    <w:p w14:paraId="684B6FA3" w14:textId="77777777" w:rsidR="00B567E7" w:rsidRDefault="00AD784C">
      <w:pPr>
        <w:pStyle w:val="TOC1"/>
        <w:rPr>
          <w:rFonts w:asciiTheme="minorHAnsi" w:eastAsiaTheme="minorEastAsia" w:hAnsiTheme="minorHAnsi" w:cstheme="minorBidi"/>
          <w:b w:val="0"/>
          <w:sz w:val="24"/>
          <w:szCs w:val="24"/>
          <w:lang w:val="en-GB" w:eastAsia="en-GB"/>
        </w:rPr>
      </w:pPr>
      <w:r>
        <w:fldChar w:fldCharType="begin"/>
      </w:r>
      <w:r>
        <w:instrText xml:space="preserve"> TOC \h \z \t "Heading 1,1,Heading 2,2" </w:instrText>
      </w:r>
      <w:r>
        <w:fldChar w:fldCharType="separate"/>
      </w:r>
      <w:hyperlink w:anchor="_Toc12621404" w:history="1">
        <w:r w:rsidR="00B567E7" w:rsidRPr="00CA00F9">
          <w:rPr>
            <w:rStyle w:val="Hyperlink"/>
          </w:rPr>
          <w:t>Background</w:t>
        </w:r>
        <w:r w:rsidR="00B567E7">
          <w:rPr>
            <w:webHidden/>
          </w:rPr>
          <w:tab/>
        </w:r>
        <w:r w:rsidR="00B567E7">
          <w:rPr>
            <w:webHidden/>
          </w:rPr>
          <w:fldChar w:fldCharType="begin"/>
        </w:r>
        <w:r w:rsidR="00B567E7">
          <w:rPr>
            <w:webHidden/>
          </w:rPr>
          <w:instrText xml:space="preserve"> PAGEREF _Toc12621404 \h </w:instrText>
        </w:r>
        <w:r w:rsidR="00B567E7">
          <w:rPr>
            <w:webHidden/>
          </w:rPr>
        </w:r>
        <w:r w:rsidR="00B567E7">
          <w:rPr>
            <w:webHidden/>
          </w:rPr>
          <w:fldChar w:fldCharType="separate"/>
        </w:r>
        <w:r w:rsidR="008C1F60">
          <w:rPr>
            <w:webHidden/>
          </w:rPr>
          <w:t>1</w:t>
        </w:r>
        <w:r w:rsidR="00B567E7">
          <w:rPr>
            <w:webHidden/>
          </w:rPr>
          <w:fldChar w:fldCharType="end"/>
        </w:r>
      </w:hyperlink>
    </w:p>
    <w:p w14:paraId="3106B6AD" w14:textId="77777777" w:rsidR="00B567E7" w:rsidRDefault="00EF6E08">
      <w:pPr>
        <w:pStyle w:val="TOC1"/>
        <w:rPr>
          <w:rFonts w:asciiTheme="minorHAnsi" w:eastAsiaTheme="minorEastAsia" w:hAnsiTheme="minorHAnsi" w:cstheme="minorBidi"/>
          <w:b w:val="0"/>
          <w:sz w:val="24"/>
          <w:szCs w:val="24"/>
          <w:lang w:val="en-GB" w:eastAsia="en-GB"/>
        </w:rPr>
      </w:pPr>
      <w:hyperlink w:anchor="_Toc12621405" w:history="1">
        <w:r w:rsidR="00B567E7" w:rsidRPr="00CA00F9">
          <w:rPr>
            <w:rStyle w:val="Hyperlink"/>
          </w:rPr>
          <w:t>Introduction to the Online Portal</w:t>
        </w:r>
        <w:r w:rsidR="00B567E7">
          <w:rPr>
            <w:webHidden/>
          </w:rPr>
          <w:tab/>
        </w:r>
        <w:r w:rsidR="00B567E7">
          <w:rPr>
            <w:webHidden/>
          </w:rPr>
          <w:fldChar w:fldCharType="begin"/>
        </w:r>
        <w:r w:rsidR="00B567E7">
          <w:rPr>
            <w:webHidden/>
          </w:rPr>
          <w:instrText xml:space="preserve"> PAGEREF _Toc12621405 \h </w:instrText>
        </w:r>
        <w:r w:rsidR="00B567E7">
          <w:rPr>
            <w:webHidden/>
          </w:rPr>
        </w:r>
        <w:r w:rsidR="00B567E7">
          <w:rPr>
            <w:webHidden/>
          </w:rPr>
          <w:fldChar w:fldCharType="separate"/>
        </w:r>
        <w:r w:rsidR="008C1F60">
          <w:rPr>
            <w:webHidden/>
          </w:rPr>
          <w:t>1</w:t>
        </w:r>
        <w:r w:rsidR="00B567E7">
          <w:rPr>
            <w:webHidden/>
          </w:rPr>
          <w:fldChar w:fldCharType="end"/>
        </w:r>
      </w:hyperlink>
    </w:p>
    <w:p w14:paraId="699AEB5A" w14:textId="77777777" w:rsidR="00B567E7" w:rsidRDefault="00EF6E08">
      <w:pPr>
        <w:pStyle w:val="TOC1"/>
        <w:rPr>
          <w:rFonts w:asciiTheme="minorHAnsi" w:eastAsiaTheme="minorEastAsia" w:hAnsiTheme="minorHAnsi" w:cstheme="minorBidi"/>
          <w:b w:val="0"/>
          <w:sz w:val="24"/>
          <w:szCs w:val="24"/>
          <w:lang w:val="en-GB" w:eastAsia="en-GB"/>
        </w:rPr>
      </w:pPr>
      <w:hyperlink w:anchor="_Toc12621406" w:history="1">
        <w:r w:rsidR="00B567E7" w:rsidRPr="00CA00F9">
          <w:rPr>
            <w:rStyle w:val="Hyperlink"/>
          </w:rPr>
          <w:t>Login</w:t>
        </w:r>
        <w:r w:rsidR="00B567E7">
          <w:rPr>
            <w:webHidden/>
          </w:rPr>
          <w:tab/>
        </w:r>
        <w:r w:rsidR="00B567E7">
          <w:rPr>
            <w:webHidden/>
          </w:rPr>
          <w:fldChar w:fldCharType="begin"/>
        </w:r>
        <w:r w:rsidR="00B567E7">
          <w:rPr>
            <w:webHidden/>
          </w:rPr>
          <w:instrText xml:space="preserve"> PAGEREF _Toc12621406 \h </w:instrText>
        </w:r>
        <w:r w:rsidR="00B567E7">
          <w:rPr>
            <w:webHidden/>
          </w:rPr>
        </w:r>
        <w:r w:rsidR="00B567E7">
          <w:rPr>
            <w:webHidden/>
          </w:rPr>
          <w:fldChar w:fldCharType="separate"/>
        </w:r>
        <w:r w:rsidR="008C1F60">
          <w:rPr>
            <w:webHidden/>
          </w:rPr>
          <w:t>2</w:t>
        </w:r>
        <w:r w:rsidR="00B567E7">
          <w:rPr>
            <w:webHidden/>
          </w:rPr>
          <w:fldChar w:fldCharType="end"/>
        </w:r>
      </w:hyperlink>
    </w:p>
    <w:p w14:paraId="7743DA19" w14:textId="77777777" w:rsidR="00B567E7" w:rsidRDefault="00EF6E08">
      <w:pPr>
        <w:pStyle w:val="TOC2"/>
        <w:rPr>
          <w:rFonts w:asciiTheme="minorHAnsi" w:eastAsiaTheme="minorEastAsia" w:hAnsiTheme="minorHAnsi" w:cstheme="minorBidi"/>
          <w:sz w:val="24"/>
          <w:szCs w:val="24"/>
          <w:lang w:val="en-GB" w:eastAsia="en-GB"/>
        </w:rPr>
      </w:pPr>
      <w:hyperlink w:anchor="_Toc12621407" w:history="1">
        <w:r w:rsidR="00B567E7" w:rsidRPr="00CA00F9">
          <w:rPr>
            <w:rStyle w:val="Hyperlink"/>
          </w:rPr>
          <w:t>1. Messages</w:t>
        </w:r>
        <w:r w:rsidR="00B567E7">
          <w:rPr>
            <w:webHidden/>
          </w:rPr>
          <w:tab/>
        </w:r>
        <w:r w:rsidR="00B567E7">
          <w:rPr>
            <w:webHidden/>
          </w:rPr>
          <w:fldChar w:fldCharType="begin"/>
        </w:r>
        <w:r w:rsidR="00B567E7">
          <w:rPr>
            <w:webHidden/>
          </w:rPr>
          <w:instrText xml:space="preserve"> PAGEREF _Toc12621407 \h </w:instrText>
        </w:r>
        <w:r w:rsidR="00B567E7">
          <w:rPr>
            <w:webHidden/>
          </w:rPr>
        </w:r>
        <w:r w:rsidR="00B567E7">
          <w:rPr>
            <w:webHidden/>
          </w:rPr>
          <w:fldChar w:fldCharType="separate"/>
        </w:r>
        <w:r w:rsidR="008C1F60">
          <w:rPr>
            <w:webHidden/>
          </w:rPr>
          <w:t>4</w:t>
        </w:r>
        <w:r w:rsidR="00B567E7">
          <w:rPr>
            <w:webHidden/>
          </w:rPr>
          <w:fldChar w:fldCharType="end"/>
        </w:r>
      </w:hyperlink>
    </w:p>
    <w:p w14:paraId="0112DB56" w14:textId="77777777" w:rsidR="00B567E7" w:rsidRDefault="00EF6E08">
      <w:pPr>
        <w:pStyle w:val="TOC2"/>
        <w:rPr>
          <w:rFonts w:asciiTheme="minorHAnsi" w:eastAsiaTheme="minorEastAsia" w:hAnsiTheme="minorHAnsi" w:cstheme="minorBidi"/>
          <w:sz w:val="24"/>
          <w:szCs w:val="24"/>
          <w:lang w:val="en-GB" w:eastAsia="en-GB"/>
        </w:rPr>
      </w:pPr>
      <w:hyperlink w:anchor="_Toc12621408" w:history="1">
        <w:r w:rsidR="00B567E7" w:rsidRPr="00CA00F9">
          <w:rPr>
            <w:rStyle w:val="Hyperlink"/>
          </w:rPr>
          <w:t>2. Standing Orders</w:t>
        </w:r>
        <w:r w:rsidR="00B567E7">
          <w:rPr>
            <w:webHidden/>
          </w:rPr>
          <w:tab/>
        </w:r>
        <w:r w:rsidR="00B567E7">
          <w:rPr>
            <w:webHidden/>
          </w:rPr>
          <w:fldChar w:fldCharType="begin"/>
        </w:r>
        <w:r w:rsidR="00B567E7">
          <w:rPr>
            <w:webHidden/>
          </w:rPr>
          <w:instrText xml:space="preserve"> PAGEREF _Toc12621408 \h </w:instrText>
        </w:r>
        <w:r w:rsidR="00B567E7">
          <w:rPr>
            <w:webHidden/>
          </w:rPr>
        </w:r>
        <w:r w:rsidR="00B567E7">
          <w:rPr>
            <w:webHidden/>
          </w:rPr>
          <w:fldChar w:fldCharType="separate"/>
        </w:r>
        <w:r w:rsidR="008C1F60">
          <w:rPr>
            <w:webHidden/>
          </w:rPr>
          <w:t>4</w:t>
        </w:r>
        <w:r w:rsidR="00B567E7">
          <w:rPr>
            <w:webHidden/>
          </w:rPr>
          <w:fldChar w:fldCharType="end"/>
        </w:r>
      </w:hyperlink>
    </w:p>
    <w:p w14:paraId="4B75153C" w14:textId="77777777" w:rsidR="00B567E7" w:rsidRDefault="00EF6E08">
      <w:pPr>
        <w:pStyle w:val="TOC2"/>
        <w:rPr>
          <w:rFonts w:asciiTheme="minorHAnsi" w:eastAsiaTheme="minorEastAsia" w:hAnsiTheme="minorHAnsi" w:cstheme="minorBidi"/>
          <w:sz w:val="24"/>
          <w:szCs w:val="24"/>
          <w:lang w:val="en-GB" w:eastAsia="en-GB"/>
        </w:rPr>
      </w:pPr>
      <w:hyperlink w:anchor="_Toc12621409" w:history="1">
        <w:r w:rsidR="00B567E7" w:rsidRPr="00CA00F9">
          <w:rPr>
            <w:rStyle w:val="Hyperlink"/>
          </w:rPr>
          <w:t>3. Supply Levels</w:t>
        </w:r>
        <w:r w:rsidR="00B567E7">
          <w:rPr>
            <w:webHidden/>
          </w:rPr>
          <w:tab/>
        </w:r>
        <w:r w:rsidR="00B567E7">
          <w:rPr>
            <w:webHidden/>
          </w:rPr>
          <w:fldChar w:fldCharType="begin"/>
        </w:r>
        <w:r w:rsidR="00B567E7">
          <w:rPr>
            <w:webHidden/>
          </w:rPr>
          <w:instrText xml:space="preserve"> PAGEREF _Toc12621409 \h </w:instrText>
        </w:r>
        <w:r w:rsidR="00B567E7">
          <w:rPr>
            <w:webHidden/>
          </w:rPr>
        </w:r>
        <w:r w:rsidR="00B567E7">
          <w:rPr>
            <w:webHidden/>
          </w:rPr>
          <w:fldChar w:fldCharType="separate"/>
        </w:r>
        <w:r w:rsidR="008C1F60">
          <w:rPr>
            <w:webHidden/>
          </w:rPr>
          <w:t>5</w:t>
        </w:r>
        <w:r w:rsidR="00B567E7">
          <w:rPr>
            <w:webHidden/>
          </w:rPr>
          <w:fldChar w:fldCharType="end"/>
        </w:r>
      </w:hyperlink>
    </w:p>
    <w:p w14:paraId="096D0DDD" w14:textId="5C4D6FF4" w:rsidR="00B567E7" w:rsidRDefault="00EF6E08" w:rsidP="00B567E7">
      <w:pPr>
        <w:pStyle w:val="TOC2"/>
        <w:rPr>
          <w:rFonts w:asciiTheme="minorHAnsi" w:eastAsiaTheme="minorEastAsia" w:hAnsiTheme="minorHAnsi" w:cstheme="minorBidi"/>
          <w:sz w:val="24"/>
          <w:szCs w:val="24"/>
          <w:lang w:val="en-GB" w:eastAsia="en-GB"/>
        </w:rPr>
      </w:pPr>
      <w:hyperlink w:anchor="_Toc12621410" w:history="1">
        <w:r w:rsidR="00B567E7" w:rsidRPr="00CA00F9">
          <w:rPr>
            <w:rStyle w:val="Hyperlink"/>
          </w:rPr>
          <w:t>4. Planned Deliveries</w:t>
        </w:r>
        <w:r w:rsidR="00B567E7">
          <w:rPr>
            <w:webHidden/>
          </w:rPr>
          <w:tab/>
        </w:r>
        <w:r w:rsidR="00B567E7">
          <w:rPr>
            <w:webHidden/>
          </w:rPr>
          <w:fldChar w:fldCharType="begin"/>
        </w:r>
        <w:r w:rsidR="00B567E7">
          <w:rPr>
            <w:webHidden/>
          </w:rPr>
          <w:instrText xml:space="preserve"> PAGEREF _Toc12621410 \h </w:instrText>
        </w:r>
        <w:r w:rsidR="00B567E7">
          <w:rPr>
            <w:webHidden/>
          </w:rPr>
        </w:r>
        <w:r w:rsidR="00B567E7">
          <w:rPr>
            <w:webHidden/>
          </w:rPr>
          <w:fldChar w:fldCharType="separate"/>
        </w:r>
        <w:r w:rsidR="008C1F60">
          <w:rPr>
            <w:webHidden/>
          </w:rPr>
          <w:t>5</w:t>
        </w:r>
        <w:r w:rsidR="00B567E7">
          <w:rPr>
            <w:webHidden/>
          </w:rPr>
          <w:fldChar w:fldCharType="end"/>
        </w:r>
      </w:hyperlink>
    </w:p>
    <w:p w14:paraId="37B997CD" w14:textId="77777777" w:rsidR="00B567E7" w:rsidRDefault="00EF6E08">
      <w:pPr>
        <w:pStyle w:val="TOC2"/>
        <w:rPr>
          <w:rFonts w:asciiTheme="minorHAnsi" w:eastAsiaTheme="minorEastAsia" w:hAnsiTheme="minorHAnsi" w:cstheme="minorBidi"/>
          <w:sz w:val="24"/>
          <w:szCs w:val="24"/>
          <w:lang w:val="en-GB" w:eastAsia="en-GB"/>
        </w:rPr>
      </w:pPr>
      <w:hyperlink w:anchor="_Toc12621412" w:history="1">
        <w:r w:rsidR="00B567E7" w:rsidRPr="00CA00F9">
          <w:rPr>
            <w:rStyle w:val="Hyperlink"/>
          </w:rPr>
          <w:t>5. Distributor Details</w:t>
        </w:r>
        <w:r w:rsidR="00B567E7">
          <w:rPr>
            <w:webHidden/>
          </w:rPr>
          <w:tab/>
        </w:r>
        <w:r w:rsidR="00B567E7">
          <w:rPr>
            <w:webHidden/>
          </w:rPr>
          <w:fldChar w:fldCharType="begin"/>
        </w:r>
        <w:r w:rsidR="00B567E7">
          <w:rPr>
            <w:webHidden/>
          </w:rPr>
          <w:instrText xml:space="preserve"> PAGEREF _Toc12621412 \h </w:instrText>
        </w:r>
        <w:r w:rsidR="00B567E7">
          <w:rPr>
            <w:webHidden/>
          </w:rPr>
        </w:r>
        <w:r w:rsidR="00B567E7">
          <w:rPr>
            <w:webHidden/>
          </w:rPr>
          <w:fldChar w:fldCharType="separate"/>
        </w:r>
        <w:r w:rsidR="008C1F60">
          <w:rPr>
            <w:webHidden/>
          </w:rPr>
          <w:t>6</w:t>
        </w:r>
        <w:r w:rsidR="00B567E7">
          <w:rPr>
            <w:webHidden/>
          </w:rPr>
          <w:fldChar w:fldCharType="end"/>
        </w:r>
      </w:hyperlink>
    </w:p>
    <w:p w14:paraId="3A6C09DB" w14:textId="790FF831" w:rsidR="007173CA" w:rsidRPr="00E56A01" w:rsidRDefault="00AD784C" w:rsidP="007173CA">
      <w:pPr>
        <w:pStyle w:val="DHHSbody"/>
        <w:spacing w:before="240"/>
        <w:rPr>
          <w:color w:val="D50032"/>
        </w:rPr>
      </w:pPr>
      <w:r>
        <w:fldChar w:fldCharType="end"/>
      </w:r>
      <w:r w:rsidR="00DB7563">
        <w:t xml:space="preserve">Offering </w:t>
      </w:r>
    </w:p>
    <w:p w14:paraId="5DC2FA70" w14:textId="77777777" w:rsidR="007173CA" w:rsidRDefault="007173CA" w:rsidP="007173CA">
      <w:pPr>
        <w:pStyle w:val="DHHSbody"/>
      </w:pPr>
    </w:p>
    <w:p w14:paraId="1C0E7966"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7254084E" w14:textId="3596A60E" w:rsidR="00893AF6" w:rsidRPr="00B57329" w:rsidRDefault="006B308A" w:rsidP="00FB4769">
      <w:pPr>
        <w:pStyle w:val="Heading1"/>
        <w:spacing w:before="0"/>
      </w:pPr>
      <w:bookmarkStart w:id="0" w:name="_Toc12621404"/>
      <w:r>
        <w:t>Background</w:t>
      </w:r>
      <w:bookmarkEnd w:id="0"/>
    </w:p>
    <w:p w14:paraId="04E5C722" w14:textId="21D759D3" w:rsidR="006B308A" w:rsidRPr="00101C34" w:rsidRDefault="006B308A" w:rsidP="006B308A">
      <w:pPr>
        <w:rPr>
          <w:rFonts w:ascii="Arial" w:eastAsia="Times" w:hAnsi="Arial"/>
        </w:rPr>
      </w:pPr>
      <w:r w:rsidRPr="00101C34">
        <w:rPr>
          <w:rFonts w:ascii="Arial" w:eastAsia="Times" w:hAnsi="Arial"/>
        </w:rPr>
        <w:t>From July 2019, the Victorian government will offer first-time parents and carers a bundle of nursery essentials to support the health, development and wellbeing of their babies. All first-time Victorian families are eligible provided their first baby is born during or after July 2019. First-time foster and adoptive parents/carers with babies up to three months of age are also eligible to receive a baby bundle.</w:t>
      </w:r>
    </w:p>
    <w:p w14:paraId="7E152656" w14:textId="6F2E40AB" w:rsidR="006B308A" w:rsidRPr="00101C34" w:rsidRDefault="006B308A" w:rsidP="006B308A">
      <w:pPr>
        <w:rPr>
          <w:rFonts w:ascii="Arial" w:eastAsia="Times" w:hAnsi="Arial"/>
        </w:rPr>
      </w:pPr>
      <w:r w:rsidRPr="00101C34">
        <w:rPr>
          <w:rFonts w:ascii="Arial" w:eastAsia="Times" w:hAnsi="Arial"/>
        </w:rPr>
        <w:t> </w:t>
      </w:r>
    </w:p>
    <w:p w14:paraId="0C6C99EC" w14:textId="05753DDB" w:rsidR="006B308A" w:rsidRPr="00101C34" w:rsidRDefault="006B308A" w:rsidP="006B308A">
      <w:pPr>
        <w:rPr>
          <w:rFonts w:ascii="Arial" w:eastAsia="Times" w:hAnsi="Arial"/>
        </w:rPr>
      </w:pPr>
      <w:r w:rsidRPr="00101C34">
        <w:rPr>
          <w:rFonts w:ascii="Arial" w:eastAsia="Times" w:hAnsi="Arial"/>
        </w:rPr>
        <w:t>Hospitals play a vital role to present the baby bundle to eligible families. Hospitals should maintain a monthly supply (or otherwise as arranged), which are to be presented to families during their stay.</w:t>
      </w:r>
    </w:p>
    <w:p w14:paraId="581EBF1A" w14:textId="241A4F45" w:rsidR="006B308A" w:rsidRDefault="006B308A" w:rsidP="006B308A">
      <w:pPr>
        <w:pStyle w:val="Heading1"/>
        <w:spacing w:before="0"/>
      </w:pPr>
      <w:bookmarkStart w:id="1" w:name="_Toc480380485"/>
    </w:p>
    <w:p w14:paraId="4DA899BD" w14:textId="4A9FA910" w:rsidR="006B308A" w:rsidRPr="00C10851" w:rsidRDefault="006B308A" w:rsidP="00C10851">
      <w:pPr>
        <w:pStyle w:val="Heading1"/>
        <w:spacing w:before="0"/>
      </w:pPr>
      <w:bookmarkStart w:id="2" w:name="_Toc12621405"/>
      <w:r>
        <w:t>Introduction to the Online Portal</w:t>
      </w:r>
      <w:bookmarkEnd w:id="2"/>
    </w:p>
    <w:p w14:paraId="0689CAC9" w14:textId="77777777" w:rsidR="006B308A" w:rsidRPr="006B308A" w:rsidRDefault="006B308A" w:rsidP="006B308A">
      <w:pPr>
        <w:pStyle w:val="NormalWeb"/>
        <w:rPr>
          <w:rFonts w:ascii="Arial" w:eastAsia="Times" w:hAnsi="Arial"/>
          <w:sz w:val="20"/>
          <w:szCs w:val="20"/>
          <w:lang w:val="en-AU" w:eastAsia="en-US"/>
        </w:rPr>
      </w:pPr>
      <w:r w:rsidRPr="006B308A">
        <w:rPr>
          <w:rFonts w:ascii="Arial" w:eastAsia="Times" w:hAnsi="Arial"/>
          <w:sz w:val="20"/>
          <w:szCs w:val="20"/>
          <w:lang w:val="en-AU" w:eastAsia="en-US"/>
        </w:rPr>
        <w:t>Welcome to the Baby Bundle Online Portal. This portal is the first step to providing Victorian baby bundles to hospitals. This is your single location to:</w:t>
      </w:r>
    </w:p>
    <w:p w14:paraId="6F352834" w14:textId="77777777" w:rsidR="006B308A" w:rsidRPr="006B308A" w:rsidRDefault="006B308A" w:rsidP="006B308A">
      <w:pPr>
        <w:pStyle w:val="DHHSbullet1"/>
      </w:pPr>
      <w:r w:rsidRPr="006B308A">
        <w:t>Send us a message, and view a history of messages sent</w:t>
      </w:r>
    </w:p>
    <w:p w14:paraId="65545304" w14:textId="77777777" w:rsidR="006B308A" w:rsidRPr="006B308A" w:rsidRDefault="006B308A" w:rsidP="006B308A">
      <w:pPr>
        <w:pStyle w:val="DHHSbullet1"/>
      </w:pPr>
      <w:r w:rsidRPr="006B308A">
        <w:t>view regular standing orders and request any amendments</w:t>
      </w:r>
    </w:p>
    <w:p w14:paraId="6F01B1AB" w14:textId="77777777" w:rsidR="006B308A" w:rsidRPr="006B308A" w:rsidRDefault="006B308A" w:rsidP="006B308A">
      <w:pPr>
        <w:pStyle w:val="DHHSbullet1"/>
      </w:pPr>
      <w:r w:rsidRPr="006B308A">
        <w:t>view delivery address &amp; contact details, and update these if needed</w:t>
      </w:r>
    </w:p>
    <w:p w14:paraId="2F09D892" w14:textId="5BBDBAB9" w:rsidR="006B308A" w:rsidRPr="006B308A" w:rsidRDefault="006B308A" w:rsidP="006B308A">
      <w:pPr>
        <w:pStyle w:val="DHHSbullet1"/>
      </w:pPr>
      <w:r w:rsidRPr="006B308A">
        <w:t>view your upcoming deliveries and edit if needed</w:t>
      </w:r>
    </w:p>
    <w:p w14:paraId="26BE8ED2" w14:textId="77777777" w:rsidR="00E12CDD" w:rsidRDefault="00E12CDD"/>
    <w:p w14:paraId="6860B9DA" w14:textId="5D3C4AD0" w:rsidR="00B567E7" w:rsidRDefault="00B567E7">
      <w:pPr>
        <w:rPr>
          <w:rFonts w:ascii="Arial" w:eastAsia="Times" w:hAnsi="Arial"/>
        </w:rPr>
      </w:pPr>
      <w:r>
        <w:rPr>
          <w:rFonts w:ascii="Arial" w:eastAsia="Times" w:hAnsi="Arial"/>
        </w:rPr>
        <w:t>Overleaf you’ll see an example of what the Portal looks like.</w:t>
      </w:r>
    </w:p>
    <w:p w14:paraId="61C6DADA" w14:textId="77777777" w:rsidR="00B567E7" w:rsidRDefault="00B567E7">
      <w:pPr>
        <w:rPr>
          <w:rFonts w:ascii="Arial" w:eastAsia="Times" w:hAnsi="Arial"/>
        </w:rPr>
      </w:pPr>
    </w:p>
    <w:p w14:paraId="6E97612B" w14:textId="77777777" w:rsidR="00E12CDD" w:rsidRDefault="00E12CDD">
      <w:pPr>
        <w:rPr>
          <w:rFonts w:ascii="Arial" w:eastAsia="Times" w:hAnsi="Arial"/>
        </w:rPr>
      </w:pPr>
      <w:r>
        <w:rPr>
          <w:rFonts w:ascii="Arial" w:eastAsia="Times" w:hAnsi="Arial"/>
        </w:rPr>
        <w:t>Should you have any questions or need any help or support, we are here to help you.</w:t>
      </w:r>
    </w:p>
    <w:p w14:paraId="5B62F1F4" w14:textId="77777777" w:rsidR="00E12CDD" w:rsidRDefault="00E12CDD">
      <w:pPr>
        <w:rPr>
          <w:rFonts w:ascii="Arial" w:eastAsia="Times" w:hAnsi="Arial"/>
        </w:rPr>
      </w:pPr>
    </w:p>
    <w:p w14:paraId="7DE9154C" w14:textId="7369FF66" w:rsidR="00E12CDD" w:rsidRDefault="00E12CDD">
      <w:pPr>
        <w:rPr>
          <w:rFonts w:ascii="Arial" w:eastAsia="Times" w:hAnsi="Arial"/>
        </w:rPr>
      </w:pPr>
      <w:r>
        <w:rPr>
          <w:rFonts w:ascii="Arial" w:eastAsia="Times" w:hAnsi="Arial"/>
        </w:rPr>
        <w:t xml:space="preserve">Email: </w:t>
      </w:r>
      <w:hyperlink r:id="rId12" w:history="1">
        <w:r w:rsidRPr="00A25758">
          <w:rPr>
            <w:rStyle w:val="Hyperlink"/>
            <w:rFonts w:ascii="Arial" w:eastAsia="Times" w:hAnsi="Arial"/>
          </w:rPr>
          <w:t>victoriababy@baobag.com.au</w:t>
        </w:r>
      </w:hyperlink>
      <w:r w:rsidRPr="006B308A">
        <w:rPr>
          <w:rFonts w:ascii="Arial" w:eastAsia="Times" w:hAnsi="Arial"/>
        </w:rPr>
        <w:t xml:space="preserve"> </w:t>
      </w:r>
    </w:p>
    <w:p w14:paraId="6EA56FC5" w14:textId="1171DA07" w:rsidR="00883122" w:rsidRDefault="00883122">
      <w:pPr>
        <w:rPr>
          <w:rFonts w:ascii="Arial" w:eastAsia="MS Gothic" w:hAnsi="Arial" w:cs="Arial"/>
          <w:bCs/>
          <w:color w:val="201547"/>
          <w:kern w:val="32"/>
          <w:sz w:val="36"/>
          <w:szCs w:val="40"/>
        </w:rPr>
      </w:pPr>
      <w:r>
        <w:br w:type="page"/>
      </w:r>
    </w:p>
    <w:p w14:paraId="48D56F1A" w14:textId="0119A02B" w:rsidR="00B567E7" w:rsidRDefault="00B567E7">
      <w:pPr>
        <w:rPr>
          <w:rFonts w:ascii="Arial" w:eastAsia="MS Gothic" w:hAnsi="Arial" w:cs="Arial"/>
          <w:bCs/>
          <w:color w:val="201547"/>
          <w:kern w:val="32"/>
          <w:sz w:val="36"/>
          <w:szCs w:val="40"/>
        </w:rPr>
      </w:pPr>
      <w:bookmarkStart w:id="3" w:name="_Toc12621406"/>
      <w:r>
        <w:rPr>
          <w:noProof/>
          <w:lang w:val="en-GB" w:eastAsia="en-GB"/>
        </w:rPr>
        <w:lastRenderedPageBreak/>
        <w:drawing>
          <wp:inline distT="0" distB="0" distL="0" distR="0" wp14:anchorId="4F224505" wp14:editId="18B9E412">
            <wp:extent cx="5260129" cy="920570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 2019-06-28 13.12.14.png"/>
                    <pic:cNvPicPr/>
                  </pic:nvPicPr>
                  <pic:blipFill>
                    <a:blip r:embed="rId13">
                      <a:extLst>
                        <a:ext uri="{28A0092B-C50C-407E-A947-70E740481C1C}">
                          <a14:useLocalDpi xmlns:a14="http://schemas.microsoft.com/office/drawing/2010/main" val="0"/>
                        </a:ext>
                      </a:extLst>
                    </a:blip>
                    <a:stretch>
                      <a:fillRect/>
                    </a:stretch>
                  </pic:blipFill>
                  <pic:spPr>
                    <a:xfrm>
                      <a:off x="0" y="0"/>
                      <a:ext cx="5276364" cy="9234122"/>
                    </a:xfrm>
                    <a:prstGeom prst="rect">
                      <a:avLst/>
                    </a:prstGeom>
                  </pic:spPr>
                </pic:pic>
              </a:graphicData>
            </a:graphic>
          </wp:inline>
        </w:drawing>
      </w:r>
      <w:r>
        <w:br w:type="page"/>
      </w:r>
    </w:p>
    <w:p w14:paraId="41D1A97A" w14:textId="21CCCCB1" w:rsidR="00F0762F" w:rsidRPr="00B57329" w:rsidRDefault="00F0762F" w:rsidP="00F0762F">
      <w:pPr>
        <w:pStyle w:val="Heading1"/>
        <w:spacing w:before="0"/>
      </w:pPr>
      <w:r>
        <w:lastRenderedPageBreak/>
        <w:t>Login</w:t>
      </w:r>
      <w:bookmarkEnd w:id="3"/>
    </w:p>
    <w:p w14:paraId="5A9DD444" w14:textId="28434280" w:rsidR="00F0762F" w:rsidRPr="00F0762F" w:rsidRDefault="008153E5" w:rsidP="00F0762F">
      <w:pPr>
        <w:pStyle w:val="NormalWeb"/>
        <w:rPr>
          <w:rFonts w:ascii="Arial" w:eastAsia="Times" w:hAnsi="Arial"/>
          <w:sz w:val="20"/>
          <w:szCs w:val="20"/>
          <w:lang w:val="en-AU" w:eastAsia="en-US"/>
        </w:rPr>
      </w:pPr>
      <w:r>
        <w:rPr>
          <w:noProof/>
        </w:rPr>
        <w:drawing>
          <wp:anchor distT="0" distB="0" distL="114300" distR="114300" simplePos="0" relativeHeight="251666432" behindDoc="0" locked="0" layoutInCell="1" allowOverlap="1" wp14:anchorId="343BC982" wp14:editId="574A0129">
            <wp:simplePos x="0" y="0"/>
            <wp:positionH relativeFrom="margin">
              <wp:posOffset>-37465</wp:posOffset>
            </wp:positionH>
            <wp:positionV relativeFrom="margin">
              <wp:posOffset>1051560</wp:posOffset>
            </wp:positionV>
            <wp:extent cx="3105150" cy="84105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19-06-28 11.01.36.png"/>
                    <pic:cNvPicPr/>
                  </pic:nvPicPr>
                  <pic:blipFill rotWithShape="1">
                    <a:blip r:embed="rId14">
                      <a:extLst>
                        <a:ext uri="{28A0092B-C50C-407E-A947-70E740481C1C}">
                          <a14:useLocalDpi xmlns:a14="http://schemas.microsoft.com/office/drawing/2010/main" val="0"/>
                        </a:ext>
                      </a:extLst>
                    </a:blip>
                    <a:srcRect l="12253" t="1053" r="11461" b="1254"/>
                    <a:stretch/>
                  </pic:blipFill>
                  <pic:spPr bwMode="auto">
                    <a:xfrm>
                      <a:off x="0" y="0"/>
                      <a:ext cx="3105150" cy="841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F0762F" w:rsidRPr="00F0762F">
        <w:rPr>
          <w:rFonts w:ascii="Arial" w:eastAsia="Times" w:hAnsi="Arial"/>
          <w:sz w:val="20"/>
          <w:szCs w:val="20"/>
          <w:lang w:val="en-AU" w:eastAsia="en-US"/>
        </w:rPr>
        <w:t>First</w:t>
      </w:r>
      <w:proofErr w:type="gramEnd"/>
      <w:r w:rsidR="00F0762F" w:rsidRPr="00F0762F">
        <w:rPr>
          <w:rFonts w:ascii="Arial" w:eastAsia="Times" w:hAnsi="Arial"/>
          <w:sz w:val="20"/>
          <w:szCs w:val="20"/>
          <w:lang w:val="en-AU" w:eastAsia="en-US"/>
        </w:rPr>
        <w:t xml:space="preserve"> we need to set you up with access to the portal.  We can either issue you with a username and password or - if you don't want to have to remember a new password - we can grant you access via an existing social login such as google or </w:t>
      </w:r>
      <w:proofErr w:type="spellStart"/>
      <w:r w:rsidR="00F0762F" w:rsidRPr="00F0762F">
        <w:rPr>
          <w:rFonts w:ascii="Arial" w:eastAsia="Times" w:hAnsi="Arial"/>
          <w:sz w:val="20"/>
          <w:szCs w:val="20"/>
          <w:lang w:val="en-AU" w:eastAsia="en-US"/>
        </w:rPr>
        <w:t>facebook</w:t>
      </w:r>
      <w:proofErr w:type="spellEnd"/>
      <w:r w:rsidR="00F0762F" w:rsidRPr="00F0762F">
        <w:rPr>
          <w:rFonts w:ascii="Arial" w:eastAsia="Times" w:hAnsi="Arial"/>
          <w:sz w:val="20"/>
          <w:szCs w:val="20"/>
          <w:lang w:val="en-AU" w:eastAsia="en-US"/>
        </w:rPr>
        <w:t>.  You can assign multiple contacts to access your portal if you need. </w:t>
      </w:r>
    </w:p>
    <w:p w14:paraId="2669CDBB" w14:textId="60E40FE9" w:rsidR="00F0762F" w:rsidRDefault="00F0762F" w:rsidP="00F0762F">
      <w:pPr>
        <w:pStyle w:val="NormalWeb"/>
        <w:rPr>
          <w:rFonts w:ascii="Arial" w:eastAsia="Times" w:hAnsi="Arial"/>
          <w:sz w:val="20"/>
          <w:szCs w:val="20"/>
          <w:lang w:val="en-AU" w:eastAsia="en-US"/>
        </w:rPr>
      </w:pPr>
      <w:r w:rsidRPr="00F0762F">
        <w:rPr>
          <w:rFonts w:ascii="Arial" w:eastAsia="Times" w:hAnsi="Arial"/>
          <w:sz w:val="20"/>
          <w:szCs w:val="20"/>
          <w:lang w:val="en-AU" w:eastAsia="en-US"/>
        </w:rPr>
        <w:t xml:space="preserve">If you don't already have access, please email </w:t>
      </w:r>
      <w:hyperlink r:id="rId15" w:history="1">
        <w:r w:rsidRPr="00F0762F">
          <w:rPr>
            <w:rFonts w:ascii="Arial" w:eastAsia="Times" w:hAnsi="Arial"/>
            <w:b/>
            <w:color w:val="19889B"/>
            <w:sz w:val="20"/>
            <w:szCs w:val="20"/>
            <w:lang w:val="en-AU" w:eastAsia="en-US"/>
          </w:rPr>
          <w:t>Victoriababy@baobag.com.au</w:t>
        </w:r>
      </w:hyperlink>
      <w:r w:rsidRPr="00F0762F">
        <w:rPr>
          <w:rFonts w:ascii="Arial" w:eastAsia="Times" w:hAnsi="Arial"/>
          <w:sz w:val="20"/>
          <w:szCs w:val="20"/>
          <w:lang w:val="en-AU" w:eastAsia="en-US"/>
        </w:rPr>
        <w:t> with the following details and our team will be in touch to get you set up:  </w:t>
      </w:r>
    </w:p>
    <w:p w14:paraId="5983C64E" w14:textId="2404F8E2" w:rsidR="00F0762F" w:rsidRDefault="00F0762F" w:rsidP="006530BB">
      <w:pPr>
        <w:pStyle w:val="NormalWeb"/>
        <w:numPr>
          <w:ilvl w:val="0"/>
          <w:numId w:val="25"/>
        </w:numPr>
        <w:ind w:left="5387" w:hanging="5321"/>
        <w:rPr>
          <w:rFonts w:ascii="Arial" w:eastAsia="Times" w:hAnsi="Arial"/>
          <w:sz w:val="20"/>
          <w:szCs w:val="20"/>
          <w:lang w:val="en-AU" w:eastAsia="en-US"/>
        </w:rPr>
      </w:pPr>
      <w:r w:rsidRPr="00F0762F">
        <w:rPr>
          <w:rFonts w:ascii="Arial" w:eastAsia="Times" w:hAnsi="Arial"/>
          <w:sz w:val="20"/>
          <w:szCs w:val="20"/>
          <w:lang w:val="en-AU" w:eastAsia="en-US"/>
        </w:rPr>
        <w:t>name,</w:t>
      </w:r>
    </w:p>
    <w:p w14:paraId="66264519" w14:textId="3A045399" w:rsidR="00F0762F" w:rsidRDefault="00F0762F" w:rsidP="006530BB">
      <w:pPr>
        <w:pStyle w:val="NormalWeb"/>
        <w:numPr>
          <w:ilvl w:val="0"/>
          <w:numId w:val="25"/>
        </w:numPr>
        <w:ind w:left="5387" w:hanging="5321"/>
        <w:rPr>
          <w:rFonts w:ascii="Arial" w:eastAsia="Times" w:hAnsi="Arial"/>
          <w:sz w:val="20"/>
          <w:szCs w:val="20"/>
          <w:lang w:val="en-AU" w:eastAsia="en-US"/>
        </w:rPr>
      </w:pPr>
      <w:r w:rsidRPr="00F0762F">
        <w:rPr>
          <w:rFonts w:ascii="Arial" w:eastAsia="Times" w:hAnsi="Arial"/>
          <w:sz w:val="20"/>
          <w:szCs w:val="20"/>
          <w:lang w:val="en-AU" w:eastAsia="en-US"/>
        </w:rPr>
        <w:t xml:space="preserve">role, </w:t>
      </w:r>
    </w:p>
    <w:p w14:paraId="691EAC10" w14:textId="4B1CF976" w:rsidR="00F0762F" w:rsidRDefault="00F0762F" w:rsidP="006530BB">
      <w:pPr>
        <w:pStyle w:val="NormalWeb"/>
        <w:numPr>
          <w:ilvl w:val="0"/>
          <w:numId w:val="25"/>
        </w:numPr>
        <w:ind w:left="5387" w:hanging="5321"/>
        <w:rPr>
          <w:rFonts w:ascii="Arial" w:eastAsia="Times" w:hAnsi="Arial"/>
          <w:sz w:val="20"/>
          <w:szCs w:val="20"/>
          <w:lang w:val="en-AU" w:eastAsia="en-US"/>
        </w:rPr>
      </w:pPr>
      <w:r w:rsidRPr="00F0762F">
        <w:rPr>
          <w:rFonts w:ascii="Arial" w:eastAsia="Times" w:hAnsi="Arial"/>
          <w:sz w:val="20"/>
          <w:szCs w:val="20"/>
          <w:lang w:val="en-AU" w:eastAsia="en-US"/>
        </w:rPr>
        <w:t>contact details</w:t>
      </w:r>
      <w:r>
        <w:rPr>
          <w:rFonts w:ascii="Arial" w:eastAsia="Times" w:hAnsi="Arial"/>
          <w:sz w:val="20"/>
          <w:szCs w:val="20"/>
          <w:lang w:val="en-AU" w:eastAsia="en-US"/>
        </w:rPr>
        <w:t>;</w:t>
      </w:r>
      <w:r w:rsidRPr="00F0762F">
        <w:rPr>
          <w:rFonts w:ascii="Arial" w:eastAsia="Times" w:hAnsi="Arial"/>
          <w:sz w:val="20"/>
          <w:szCs w:val="20"/>
          <w:lang w:val="en-AU" w:eastAsia="en-US"/>
        </w:rPr>
        <w:t xml:space="preserve"> and </w:t>
      </w:r>
    </w:p>
    <w:p w14:paraId="1D937F3C" w14:textId="65BB33DB" w:rsidR="00F0762F" w:rsidRPr="00F0762F" w:rsidRDefault="00F0762F" w:rsidP="006530BB">
      <w:pPr>
        <w:pStyle w:val="NormalWeb"/>
        <w:numPr>
          <w:ilvl w:val="0"/>
          <w:numId w:val="25"/>
        </w:numPr>
        <w:ind w:left="5387" w:hanging="5321"/>
        <w:rPr>
          <w:rFonts w:ascii="Arial" w:eastAsia="Times" w:hAnsi="Arial"/>
          <w:sz w:val="20"/>
          <w:szCs w:val="20"/>
          <w:lang w:val="en-AU" w:eastAsia="en-US"/>
        </w:rPr>
      </w:pPr>
      <w:r w:rsidRPr="00F0762F">
        <w:rPr>
          <w:rFonts w:ascii="Arial" w:eastAsia="Times" w:hAnsi="Arial"/>
          <w:sz w:val="20"/>
          <w:szCs w:val="20"/>
          <w:lang w:val="en-AU" w:eastAsia="en-US"/>
        </w:rPr>
        <w:t xml:space="preserve">the name and delivery address of the hospital you are ordering on behalf of. </w:t>
      </w:r>
    </w:p>
    <w:p w14:paraId="6C27CB21" w14:textId="401CA062" w:rsidR="006B308A" w:rsidRPr="00A874A5" w:rsidRDefault="00F0762F" w:rsidP="00A874A5">
      <w:pPr>
        <w:pStyle w:val="NormalWeb"/>
        <w:rPr>
          <w:rFonts w:ascii="Arial" w:eastAsia="Times" w:hAnsi="Arial"/>
          <w:sz w:val="20"/>
          <w:szCs w:val="20"/>
          <w:lang w:val="en-AU" w:eastAsia="en-US"/>
        </w:rPr>
      </w:pPr>
      <w:r w:rsidRPr="00F0762F">
        <w:rPr>
          <w:rFonts w:ascii="Arial" w:eastAsia="Times" w:hAnsi="Arial"/>
          <w:sz w:val="20"/>
          <w:szCs w:val="20"/>
          <w:lang w:val="en-AU" w:eastAsia="en-US"/>
        </w:rPr>
        <w:t>You will then be sent an email with your access details.</w:t>
      </w:r>
      <w:r w:rsidR="00195855" w:rsidRPr="00195855">
        <w:rPr>
          <w:noProof/>
        </w:rPr>
        <w:t xml:space="preserve"> </w:t>
      </w:r>
    </w:p>
    <w:p w14:paraId="165CAA46" w14:textId="644DBBE1" w:rsidR="006B308A" w:rsidRDefault="006B308A">
      <w:pPr>
        <w:rPr>
          <w:rFonts w:ascii="Arial" w:hAnsi="Arial"/>
          <w:b/>
          <w:color w:val="201547"/>
          <w:sz w:val="28"/>
          <w:szCs w:val="28"/>
        </w:rPr>
      </w:pPr>
      <w:r>
        <w:br w:type="page"/>
      </w:r>
    </w:p>
    <w:p w14:paraId="65A1F94E" w14:textId="14289167" w:rsidR="006B308A" w:rsidRPr="00B57329" w:rsidRDefault="00B850CB" w:rsidP="00B850CB">
      <w:pPr>
        <w:pStyle w:val="Heading2"/>
      </w:pPr>
      <w:bookmarkStart w:id="4" w:name="_Toc12621407"/>
      <w:r>
        <w:lastRenderedPageBreak/>
        <w:t xml:space="preserve">1. </w:t>
      </w:r>
      <w:bookmarkEnd w:id="1"/>
      <w:r>
        <w:t>Messages</w:t>
      </w:r>
      <w:bookmarkEnd w:id="4"/>
    </w:p>
    <w:p w14:paraId="20C8A665" w14:textId="77777777" w:rsidR="00B850CB" w:rsidRPr="003A26FB" w:rsidRDefault="00B850CB" w:rsidP="003A26FB">
      <w:pPr>
        <w:pStyle w:val="DHHSbody"/>
      </w:pPr>
      <w:r>
        <w:t>This is where you can see any communications we've had with you in one place.  You can also send us a new message from here by clicking on the blue button.</w:t>
      </w:r>
    </w:p>
    <w:p w14:paraId="4CA445CF" w14:textId="77777777" w:rsidR="00B850CB" w:rsidRDefault="00B850CB" w:rsidP="00B850CB">
      <w:pPr>
        <w:pStyle w:val="NormalWeb"/>
      </w:pPr>
      <w:r>
        <w:rPr>
          <w:noProof/>
          <w:color w:val="222222"/>
        </w:rPr>
        <w:drawing>
          <wp:inline distT="0" distB="0" distL="0" distR="0" wp14:anchorId="6DFD6A8A" wp14:editId="54DFFEFF">
            <wp:extent cx="6441701" cy="1637954"/>
            <wp:effectExtent l="0" t="0" r="10160" b="0"/>
            <wp:docPr id="4" name="Picture 2" descr="/C:/718980a84dd3ab6e20ed70b026d8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718980a84dd3ab6e20ed70b026d823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6248" cy="1649281"/>
                    </a:xfrm>
                    <a:prstGeom prst="rect">
                      <a:avLst/>
                    </a:prstGeom>
                    <a:noFill/>
                    <a:ln>
                      <a:noFill/>
                    </a:ln>
                  </pic:spPr>
                </pic:pic>
              </a:graphicData>
            </a:graphic>
          </wp:inline>
        </w:drawing>
      </w:r>
    </w:p>
    <w:p w14:paraId="2DCD0615" w14:textId="77777777" w:rsidR="007363FF" w:rsidRDefault="007363FF" w:rsidP="007363FF">
      <w:pPr>
        <w:pStyle w:val="Heading2"/>
      </w:pPr>
    </w:p>
    <w:p w14:paraId="122ABEE1" w14:textId="1A7B6570" w:rsidR="007363FF" w:rsidRPr="00B57329" w:rsidRDefault="007363FF" w:rsidP="007363FF">
      <w:pPr>
        <w:pStyle w:val="Heading2"/>
      </w:pPr>
      <w:bookmarkStart w:id="5" w:name="_Toc12621408"/>
      <w:r>
        <w:t>2. Standing Orders</w:t>
      </w:r>
      <w:bookmarkEnd w:id="5"/>
    </w:p>
    <w:p w14:paraId="360B413D" w14:textId="77777777" w:rsidR="003A26FB" w:rsidRPr="003A26FB" w:rsidRDefault="003A26FB" w:rsidP="003A26FB">
      <w:pPr>
        <w:pStyle w:val="DHHSbody"/>
      </w:pPr>
      <w:r>
        <w:t>This is where you can see how many baby bundles you are scheduled to receive with each delivery, and the delivery frequency.  The calculation is based on the number of bundles you require per annum to hand out to first time parents.  If you find the supply on your current standing order is not quite right, you can request changes to this by clicking on the blue "Update" button.</w:t>
      </w:r>
    </w:p>
    <w:p w14:paraId="68D293CE" w14:textId="489CC072" w:rsidR="003A26FB" w:rsidRDefault="003A26FB" w:rsidP="003A26FB">
      <w:pPr>
        <w:pStyle w:val="DHHSbody"/>
      </w:pPr>
      <w:r>
        <w:t>Note that there are 5 bundles per carton, and each bundle weighs just over 2kg.  The carton dimensions are 53cm H x 44cm W x 35cm D.  We understand storage pressures only too well, and so offer flexibility when it comes to how often you receive deliveries.  Just note, however, that there is a minimum delivery</w:t>
      </w:r>
      <w:r w:rsidR="00D76D8A">
        <w:t xml:space="preserve"> quantity</w:t>
      </w:r>
      <w:r>
        <w:t xml:space="preserve"> of 4 cartons / 20 bundles.</w:t>
      </w:r>
    </w:p>
    <w:p w14:paraId="484160B5" w14:textId="77777777" w:rsidR="003124B0" w:rsidRDefault="003124B0" w:rsidP="003A26FB">
      <w:pPr>
        <w:pStyle w:val="DHHSbody"/>
      </w:pPr>
    </w:p>
    <w:p w14:paraId="35EA8AA1" w14:textId="46A140C1" w:rsidR="00D76D8A" w:rsidRDefault="002616C9" w:rsidP="003A26FB">
      <w:pPr>
        <w:pStyle w:val="DHHSbody"/>
      </w:pPr>
      <w:r>
        <w:rPr>
          <w:noProof/>
          <w:lang w:val="en-GB" w:eastAsia="en-GB"/>
        </w:rPr>
        <w:drawing>
          <wp:inline distT="0" distB="0" distL="0" distR="0" wp14:anchorId="333E044E" wp14:editId="789EA294">
            <wp:extent cx="5018070" cy="3244238"/>
            <wp:effectExtent l="0" t="0" r="1143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19-06-28 12.51.53.png"/>
                    <pic:cNvPicPr/>
                  </pic:nvPicPr>
                  <pic:blipFill>
                    <a:blip r:embed="rId17">
                      <a:extLst>
                        <a:ext uri="{28A0092B-C50C-407E-A947-70E740481C1C}">
                          <a14:useLocalDpi xmlns:a14="http://schemas.microsoft.com/office/drawing/2010/main" val="0"/>
                        </a:ext>
                      </a:extLst>
                    </a:blip>
                    <a:stretch>
                      <a:fillRect/>
                    </a:stretch>
                  </pic:blipFill>
                  <pic:spPr>
                    <a:xfrm>
                      <a:off x="0" y="0"/>
                      <a:ext cx="5053099" cy="3266885"/>
                    </a:xfrm>
                    <a:prstGeom prst="rect">
                      <a:avLst/>
                    </a:prstGeom>
                  </pic:spPr>
                </pic:pic>
              </a:graphicData>
            </a:graphic>
          </wp:inline>
        </w:drawing>
      </w:r>
    </w:p>
    <w:p w14:paraId="408FA7B0" w14:textId="77777777" w:rsidR="00D76D8A" w:rsidRDefault="00D76D8A" w:rsidP="003A26FB">
      <w:pPr>
        <w:pStyle w:val="DHHSbody"/>
      </w:pPr>
    </w:p>
    <w:p w14:paraId="4DFE92F0" w14:textId="77777777" w:rsidR="002616C9" w:rsidRDefault="002616C9" w:rsidP="002616C9">
      <w:pPr>
        <w:pStyle w:val="Heading3"/>
      </w:pPr>
      <w:bookmarkStart w:id="6" w:name="_Toc256778633"/>
    </w:p>
    <w:p w14:paraId="0269923E" w14:textId="6E81CF97" w:rsidR="003A26FB" w:rsidRPr="00B57329" w:rsidRDefault="002616C9" w:rsidP="002616C9">
      <w:pPr>
        <w:pStyle w:val="Heading2"/>
      </w:pPr>
      <w:bookmarkStart w:id="7" w:name="_Toc12621409"/>
      <w:r>
        <w:t>3</w:t>
      </w:r>
      <w:r w:rsidR="00D76D8A">
        <w:t xml:space="preserve">. </w:t>
      </w:r>
      <w:r w:rsidR="003A26FB">
        <w:t>Supply Levels</w:t>
      </w:r>
      <w:bookmarkEnd w:id="7"/>
    </w:p>
    <w:p w14:paraId="33126815" w14:textId="018D3F28" w:rsidR="003A26FB" w:rsidRDefault="003A26FB" w:rsidP="002616C9">
      <w:pPr>
        <w:pStyle w:val="DHHSbody"/>
      </w:pPr>
      <w:r>
        <w:t xml:space="preserve">This is where you can provide us with a quick health check review on your supply levels.  Are we sending you too many bundles?  Not enough? Or is </w:t>
      </w:r>
      <w:proofErr w:type="gramStart"/>
      <w:r>
        <w:t>it</w:t>
      </w:r>
      <w:proofErr w:type="gramEnd"/>
      <w:r>
        <w:t xml:space="preserve"> just right?  Please channel your inner Goldilocks and adjust the dial as necessary. If supply levels aren’t quite right, then this will trigger a message to our team to review the numbers with you.</w:t>
      </w:r>
    </w:p>
    <w:p w14:paraId="29A46E43" w14:textId="504376D5" w:rsidR="003A26FB" w:rsidRDefault="002616C9" w:rsidP="0047372D">
      <w:pPr>
        <w:pStyle w:val="Heading3"/>
      </w:pPr>
      <w:r>
        <w:rPr>
          <w:noProof/>
          <w:lang w:val="en-GB" w:eastAsia="en-GB"/>
        </w:rPr>
        <w:drawing>
          <wp:inline distT="0" distB="0" distL="0" distR="0" wp14:anchorId="16D4B50E" wp14:editId="3F765CD3">
            <wp:extent cx="4328460" cy="27793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19-06-28 12.52.00.png"/>
                    <pic:cNvPicPr/>
                  </pic:nvPicPr>
                  <pic:blipFill>
                    <a:blip r:embed="rId18">
                      <a:extLst>
                        <a:ext uri="{28A0092B-C50C-407E-A947-70E740481C1C}">
                          <a14:useLocalDpi xmlns:a14="http://schemas.microsoft.com/office/drawing/2010/main" val="0"/>
                        </a:ext>
                      </a:extLst>
                    </a:blip>
                    <a:stretch>
                      <a:fillRect/>
                    </a:stretch>
                  </pic:blipFill>
                  <pic:spPr>
                    <a:xfrm>
                      <a:off x="0" y="0"/>
                      <a:ext cx="4354056" cy="2795744"/>
                    </a:xfrm>
                    <a:prstGeom prst="rect">
                      <a:avLst/>
                    </a:prstGeom>
                  </pic:spPr>
                </pic:pic>
              </a:graphicData>
            </a:graphic>
          </wp:inline>
        </w:drawing>
      </w:r>
    </w:p>
    <w:p w14:paraId="473297FB" w14:textId="77777777" w:rsidR="002616C9" w:rsidRPr="002616C9" w:rsidRDefault="002616C9" w:rsidP="002616C9">
      <w:pPr>
        <w:pStyle w:val="DHHSbody"/>
      </w:pPr>
    </w:p>
    <w:p w14:paraId="6775CE90" w14:textId="12F823C1" w:rsidR="002616C9" w:rsidRDefault="002616C9" w:rsidP="002616C9">
      <w:pPr>
        <w:pStyle w:val="Heading2"/>
        <w:keepNext w:val="0"/>
        <w:keepLines w:val="0"/>
        <w:spacing w:before="100" w:beforeAutospacing="1" w:after="100" w:afterAutospacing="1" w:line="240" w:lineRule="auto"/>
      </w:pPr>
      <w:bookmarkStart w:id="8" w:name="_Toc12621410"/>
      <w:r>
        <w:t>4. Planned Deliveries</w:t>
      </w:r>
      <w:bookmarkEnd w:id="8"/>
      <w:r>
        <w:t xml:space="preserve"> </w:t>
      </w:r>
    </w:p>
    <w:p w14:paraId="2D8266B2" w14:textId="77777777" w:rsidR="002616C9" w:rsidRPr="00E4339E" w:rsidRDefault="002616C9" w:rsidP="002616C9">
      <w:pPr>
        <w:pStyle w:val="NormalWeb"/>
        <w:rPr>
          <w:rFonts w:ascii="Arial" w:eastAsia="Times" w:hAnsi="Arial"/>
          <w:sz w:val="20"/>
          <w:szCs w:val="20"/>
          <w:lang w:val="en-AU" w:eastAsia="en-US"/>
        </w:rPr>
      </w:pPr>
      <w:r w:rsidRPr="00E4339E">
        <w:rPr>
          <w:rFonts w:ascii="Arial" w:eastAsia="Times" w:hAnsi="Arial"/>
          <w:sz w:val="20"/>
          <w:szCs w:val="20"/>
          <w:lang w:val="en-AU" w:eastAsia="en-US"/>
        </w:rPr>
        <w:t>This section shows your delivery schedule.   You can edit a planned delivery if you need to skip it or change the quantity, right up until it moves to Confirmed status.  Tracking details are provided for deliveries that have already been dispatched. </w:t>
      </w:r>
    </w:p>
    <w:p w14:paraId="7EAA8238" w14:textId="77777777" w:rsidR="002616C9" w:rsidRPr="00E4339E" w:rsidRDefault="002616C9" w:rsidP="002616C9">
      <w:pPr>
        <w:pStyle w:val="NormalWeb"/>
        <w:rPr>
          <w:rFonts w:ascii="Arial" w:eastAsia="Times" w:hAnsi="Arial"/>
          <w:sz w:val="20"/>
          <w:szCs w:val="20"/>
          <w:lang w:val="en-AU" w:eastAsia="en-US"/>
        </w:rPr>
      </w:pPr>
      <w:r w:rsidRPr="00E4339E">
        <w:rPr>
          <w:rFonts w:ascii="Arial" w:eastAsia="Times" w:hAnsi="Arial"/>
          <w:sz w:val="20"/>
          <w:szCs w:val="20"/>
          <w:lang w:val="en-AU" w:eastAsia="en-US"/>
        </w:rPr>
        <w:t>You can also request a new delivery if you've run out of stock and can't wait for your next scheduled delivery.</w:t>
      </w:r>
    </w:p>
    <w:p w14:paraId="2932B0B2" w14:textId="226C63A8" w:rsidR="002616C9" w:rsidRDefault="003124B0" w:rsidP="00D76D8A">
      <w:pPr>
        <w:pStyle w:val="Heading2"/>
        <w:keepNext w:val="0"/>
        <w:keepLines w:val="0"/>
        <w:spacing w:before="100" w:beforeAutospacing="1" w:after="100" w:afterAutospacing="1" w:line="240" w:lineRule="auto"/>
      </w:pPr>
      <w:bookmarkStart w:id="9" w:name="_Toc12621411"/>
      <w:r>
        <w:rPr>
          <w:noProof/>
          <w:lang w:val="en-GB" w:eastAsia="en-GB"/>
        </w:rPr>
        <w:drawing>
          <wp:inline distT="0" distB="0" distL="0" distR="0" wp14:anchorId="3337DD47" wp14:editId="2CBC20C1">
            <wp:extent cx="6479540" cy="28047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 2019-06-28 12.51.25.png"/>
                    <pic:cNvPicPr/>
                  </pic:nvPicPr>
                  <pic:blipFill>
                    <a:blip r:embed="rId19">
                      <a:extLst>
                        <a:ext uri="{28A0092B-C50C-407E-A947-70E740481C1C}">
                          <a14:useLocalDpi xmlns:a14="http://schemas.microsoft.com/office/drawing/2010/main" val="0"/>
                        </a:ext>
                      </a:extLst>
                    </a:blip>
                    <a:stretch>
                      <a:fillRect/>
                    </a:stretch>
                  </pic:blipFill>
                  <pic:spPr>
                    <a:xfrm>
                      <a:off x="0" y="0"/>
                      <a:ext cx="6479540" cy="2804795"/>
                    </a:xfrm>
                    <a:prstGeom prst="rect">
                      <a:avLst/>
                    </a:prstGeom>
                  </pic:spPr>
                </pic:pic>
              </a:graphicData>
            </a:graphic>
          </wp:inline>
        </w:drawing>
      </w:r>
      <w:bookmarkEnd w:id="9"/>
    </w:p>
    <w:p w14:paraId="64D47A91" w14:textId="5B4A27BB" w:rsidR="00D76D8A" w:rsidRDefault="002616C9" w:rsidP="00D76D8A">
      <w:pPr>
        <w:pStyle w:val="Heading2"/>
        <w:keepNext w:val="0"/>
        <w:keepLines w:val="0"/>
        <w:spacing w:before="100" w:beforeAutospacing="1" w:after="100" w:afterAutospacing="1" w:line="240" w:lineRule="auto"/>
      </w:pPr>
      <w:bookmarkStart w:id="10" w:name="_Toc12621412"/>
      <w:r>
        <w:lastRenderedPageBreak/>
        <w:t xml:space="preserve">5. </w:t>
      </w:r>
      <w:r w:rsidR="00D76D8A">
        <w:t>Distributor Details</w:t>
      </w:r>
      <w:bookmarkEnd w:id="10"/>
    </w:p>
    <w:p w14:paraId="4F1DA858" w14:textId="77777777" w:rsidR="00D76D8A" w:rsidRPr="00D76D8A" w:rsidRDefault="00D76D8A" w:rsidP="00D76D8A">
      <w:pPr>
        <w:pStyle w:val="NormalWeb"/>
        <w:rPr>
          <w:rFonts w:ascii="Arial" w:eastAsia="Times" w:hAnsi="Arial"/>
          <w:sz w:val="20"/>
          <w:szCs w:val="20"/>
          <w:lang w:val="en-AU" w:eastAsia="en-US"/>
        </w:rPr>
      </w:pPr>
      <w:r w:rsidRPr="00D76D8A">
        <w:rPr>
          <w:rFonts w:ascii="Arial" w:eastAsia="Times" w:hAnsi="Arial"/>
          <w:sz w:val="20"/>
          <w:szCs w:val="20"/>
          <w:lang w:val="en-AU" w:eastAsia="en-US"/>
        </w:rPr>
        <w:t>This section is what appears on the delivery labels for the courier.  You can amend this at any time by clicking on the blue button.</w:t>
      </w:r>
    </w:p>
    <w:p w14:paraId="2426C26E" w14:textId="58625E83" w:rsidR="003A26FB" w:rsidRDefault="003A26FB" w:rsidP="0047372D">
      <w:pPr>
        <w:pStyle w:val="Heading3"/>
      </w:pPr>
    </w:p>
    <w:p w14:paraId="21039141" w14:textId="63FC9DC8" w:rsidR="00E4339E" w:rsidRPr="00E4339E" w:rsidRDefault="002616C9" w:rsidP="00E4339E">
      <w:pPr>
        <w:pStyle w:val="DHHSbody"/>
      </w:pPr>
      <w:r>
        <w:rPr>
          <w:noProof/>
          <w:lang w:val="en-GB" w:eastAsia="en-GB"/>
        </w:rPr>
        <w:drawing>
          <wp:inline distT="0" distB="0" distL="0" distR="0" wp14:anchorId="6D3DF724" wp14:editId="46A45361">
            <wp:extent cx="6479540" cy="2477135"/>
            <wp:effectExtent l="0" t="0" r="0"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19-06-28 12.51.13.png"/>
                    <pic:cNvPicPr/>
                  </pic:nvPicPr>
                  <pic:blipFill>
                    <a:blip r:embed="rId20">
                      <a:extLst>
                        <a:ext uri="{28A0092B-C50C-407E-A947-70E740481C1C}">
                          <a14:useLocalDpi xmlns:a14="http://schemas.microsoft.com/office/drawing/2010/main" val="0"/>
                        </a:ext>
                      </a:extLst>
                    </a:blip>
                    <a:stretch>
                      <a:fillRect/>
                    </a:stretch>
                  </pic:blipFill>
                  <pic:spPr>
                    <a:xfrm>
                      <a:off x="0" y="0"/>
                      <a:ext cx="6479540" cy="2477135"/>
                    </a:xfrm>
                    <a:prstGeom prst="rect">
                      <a:avLst/>
                    </a:prstGeom>
                  </pic:spPr>
                </pic:pic>
              </a:graphicData>
            </a:graphic>
          </wp:inline>
        </w:drawing>
      </w:r>
    </w:p>
    <w:bookmarkEnd w:id="6"/>
    <w:p w14:paraId="0273035F" w14:textId="7AC33811" w:rsidR="006F6B8C" w:rsidRDefault="006F6B8C" w:rsidP="002616C9"/>
    <w:p w14:paraId="2E4ACAE7" w14:textId="77777777" w:rsidR="002616C9" w:rsidRDefault="002616C9" w:rsidP="002616C9"/>
    <w:p w14:paraId="14EE5E73" w14:textId="77777777" w:rsidR="002616C9" w:rsidRDefault="002616C9" w:rsidP="002616C9"/>
    <w:p w14:paraId="17AA0FA3" w14:textId="77777777" w:rsidR="002616C9" w:rsidRDefault="002616C9" w:rsidP="002616C9"/>
    <w:p w14:paraId="722699FB" w14:textId="77777777" w:rsidR="002616C9" w:rsidRDefault="002616C9" w:rsidP="002616C9"/>
    <w:p w14:paraId="4DEE341C" w14:textId="77777777" w:rsidR="002616C9" w:rsidRDefault="002616C9" w:rsidP="002616C9"/>
    <w:p w14:paraId="4651EED0" w14:textId="77777777" w:rsidR="002616C9" w:rsidRPr="002616C9" w:rsidRDefault="002616C9" w:rsidP="002616C9">
      <w:pPr>
        <w:rPr>
          <w:rFonts w:ascii="Arial" w:hAnsi="Arial"/>
          <w:b/>
          <w:color w:val="201547"/>
          <w:sz w:val="28"/>
          <w:szCs w:val="28"/>
        </w:rPr>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39077B70"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5253329" w14:textId="77777777" w:rsidR="006254F8" w:rsidRPr="00C31117" w:rsidRDefault="006254F8" w:rsidP="005C54B5">
            <w:pPr>
              <w:pStyle w:val="DHHSbody"/>
            </w:pPr>
            <w:r w:rsidRPr="00C31117">
              <w:t>Authorised and published by the Victorian Government, 1 Treasury Place, Melbourne.</w:t>
            </w:r>
          </w:p>
          <w:p w14:paraId="7F284D9C" w14:textId="5A016DD3" w:rsidR="006254F8" w:rsidRPr="00C31117" w:rsidRDefault="006254F8" w:rsidP="005C54B5">
            <w:pPr>
              <w:pStyle w:val="DHHSbody"/>
            </w:pPr>
            <w:r w:rsidRPr="00C31117">
              <w:t>© State of Victoria, Australia, Department of Health and Human Services</w:t>
            </w:r>
            <w:r w:rsidR="00E4339E">
              <w:rPr>
                <w:color w:val="D50032"/>
              </w:rPr>
              <w:t xml:space="preserve"> </w:t>
            </w:r>
            <w:r w:rsidR="00E4339E" w:rsidRPr="00E4339E">
              <w:t>June 2019</w:t>
            </w:r>
            <w:r w:rsidRPr="00C31117">
              <w:t>.</w:t>
            </w:r>
          </w:p>
          <w:p w14:paraId="29F86355" w14:textId="6A377884" w:rsidR="006254F8" w:rsidRPr="003740AF" w:rsidRDefault="00473BA3" w:rsidP="005C54B5">
            <w:pPr>
              <w:pStyle w:val="DHHSbody"/>
            </w:pPr>
            <w:r w:rsidRPr="00E4339E">
              <w:t xml:space="preserve">Except where otherwise indicated, the images in this publication show models and illustrative settings only, and do not necessarily depict actual services, facilities or recipients of services. </w:t>
            </w:r>
          </w:p>
        </w:tc>
      </w:tr>
    </w:tbl>
    <w:p w14:paraId="6F173D12"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2428C" w14:textId="77777777" w:rsidR="00EF6E08" w:rsidRDefault="00EF6E08">
      <w:r>
        <w:separator/>
      </w:r>
    </w:p>
  </w:endnote>
  <w:endnote w:type="continuationSeparator" w:id="0">
    <w:p w14:paraId="09E649F7" w14:textId="77777777" w:rsidR="00EF6E08" w:rsidRDefault="00EF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E75C" w14:textId="77777777" w:rsidR="009D70A4" w:rsidRPr="00F65AA9" w:rsidRDefault="000E0970" w:rsidP="0051568D">
    <w:pPr>
      <w:pStyle w:val="DHHSfooter"/>
    </w:pPr>
    <w:r>
      <w:rPr>
        <w:noProof/>
        <w:lang w:val="en-GB" w:eastAsia="en-GB"/>
      </w:rPr>
      <w:drawing>
        <wp:anchor distT="0" distB="0" distL="114300" distR="114300" simplePos="0" relativeHeight="251658240" behindDoc="0" locked="1" layoutInCell="0" allowOverlap="1" wp14:anchorId="0F144630" wp14:editId="17D55863">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887A" w14:textId="44E1B5A4" w:rsidR="009D70A4" w:rsidRPr="00A11421" w:rsidRDefault="00F0762F" w:rsidP="0051568D">
    <w:pPr>
      <w:pStyle w:val="DHHSfooter"/>
    </w:pPr>
    <w:r>
      <w:t>Baby bundle Online Portal for Hospitals – User Guide</w:t>
    </w:r>
    <w:r w:rsidR="009D70A4" w:rsidRPr="00A11421">
      <w:tab/>
    </w:r>
    <w:r w:rsidR="009D70A4" w:rsidRPr="00A11421">
      <w:fldChar w:fldCharType="begin"/>
    </w:r>
    <w:r w:rsidR="009D70A4" w:rsidRPr="00A11421">
      <w:instrText xml:space="preserve"> PAGE </w:instrText>
    </w:r>
    <w:r w:rsidR="009D70A4" w:rsidRPr="00A11421">
      <w:fldChar w:fldCharType="separate"/>
    </w:r>
    <w:r w:rsidR="008C1F60">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929BC" w14:textId="77777777" w:rsidR="00EF6E08" w:rsidRDefault="00EF6E08" w:rsidP="002862F1">
      <w:pPr>
        <w:spacing w:before="120"/>
      </w:pPr>
      <w:r>
        <w:separator/>
      </w:r>
    </w:p>
  </w:footnote>
  <w:footnote w:type="continuationSeparator" w:id="0">
    <w:p w14:paraId="1CC0E063" w14:textId="77777777" w:rsidR="00EF6E08" w:rsidRDefault="00EF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B54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763081"/>
    <w:multiLevelType w:val="multilevel"/>
    <w:tmpl w:val="228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480630"/>
    <w:multiLevelType w:val="hybridMultilevel"/>
    <w:tmpl w:val="56D6C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55247DF"/>
    <w:multiLevelType w:val="hybridMultilevel"/>
    <w:tmpl w:val="03925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 w:numId="25">
    <w:abstractNumId w:val="1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03"/>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5855"/>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16C9"/>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293C"/>
    <w:rsid w:val="002F5F31"/>
    <w:rsid w:val="002F5F46"/>
    <w:rsid w:val="00302216"/>
    <w:rsid w:val="00303E53"/>
    <w:rsid w:val="00306E5F"/>
    <w:rsid w:val="00307E14"/>
    <w:rsid w:val="003124B0"/>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0AF"/>
    <w:rsid w:val="003744CF"/>
    <w:rsid w:val="00374717"/>
    <w:rsid w:val="0037676C"/>
    <w:rsid w:val="00381043"/>
    <w:rsid w:val="003829E5"/>
    <w:rsid w:val="003956CC"/>
    <w:rsid w:val="00395C9A"/>
    <w:rsid w:val="003A26FB"/>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3F483D"/>
    <w:rsid w:val="004013C7"/>
    <w:rsid w:val="00401FCF"/>
    <w:rsid w:val="00406285"/>
    <w:rsid w:val="004148F9"/>
    <w:rsid w:val="0042084E"/>
    <w:rsid w:val="00421EEF"/>
    <w:rsid w:val="00424D65"/>
    <w:rsid w:val="00442C6C"/>
    <w:rsid w:val="00443CBE"/>
    <w:rsid w:val="00443E8A"/>
    <w:rsid w:val="004441BC"/>
    <w:rsid w:val="004468B4"/>
    <w:rsid w:val="00446F85"/>
    <w:rsid w:val="0045230A"/>
    <w:rsid w:val="00457337"/>
    <w:rsid w:val="0047372D"/>
    <w:rsid w:val="00473BA3"/>
    <w:rsid w:val="004743DD"/>
    <w:rsid w:val="00474CEA"/>
    <w:rsid w:val="00483968"/>
    <w:rsid w:val="00484F86"/>
    <w:rsid w:val="00490746"/>
    <w:rsid w:val="00490852"/>
    <w:rsid w:val="00492F30"/>
    <w:rsid w:val="004946F4"/>
    <w:rsid w:val="0049487E"/>
    <w:rsid w:val="004955FF"/>
    <w:rsid w:val="004A160D"/>
    <w:rsid w:val="004A3E81"/>
    <w:rsid w:val="004A5C62"/>
    <w:rsid w:val="004A707D"/>
    <w:rsid w:val="004C3792"/>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70449"/>
    <w:rsid w:val="00572031"/>
    <w:rsid w:val="00572282"/>
    <w:rsid w:val="00576E84"/>
    <w:rsid w:val="00582B8C"/>
    <w:rsid w:val="0058757E"/>
    <w:rsid w:val="00596A4B"/>
    <w:rsid w:val="00597507"/>
    <w:rsid w:val="005B1C6D"/>
    <w:rsid w:val="005B21B6"/>
    <w:rsid w:val="005B3A08"/>
    <w:rsid w:val="005B7A63"/>
    <w:rsid w:val="005C0955"/>
    <w:rsid w:val="005C3870"/>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36A26"/>
    <w:rsid w:val="006419AA"/>
    <w:rsid w:val="0064291C"/>
    <w:rsid w:val="00644B1F"/>
    <w:rsid w:val="00644B7E"/>
    <w:rsid w:val="006454E6"/>
    <w:rsid w:val="00646235"/>
    <w:rsid w:val="00646A68"/>
    <w:rsid w:val="0065092E"/>
    <w:rsid w:val="006530BB"/>
    <w:rsid w:val="006557A7"/>
    <w:rsid w:val="00656290"/>
    <w:rsid w:val="006621D7"/>
    <w:rsid w:val="0066302A"/>
    <w:rsid w:val="00670597"/>
    <w:rsid w:val="006706D0"/>
    <w:rsid w:val="00677574"/>
    <w:rsid w:val="0068454C"/>
    <w:rsid w:val="00691B62"/>
    <w:rsid w:val="006933B5"/>
    <w:rsid w:val="00693D14"/>
    <w:rsid w:val="006A18C2"/>
    <w:rsid w:val="006B077C"/>
    <w:rsid w:val="006B0BC0"/>
    <w:rsid w:val="006B308A"/>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363FF"/>
    <w:rsid w:val="00740F22"/>
    <w:rsid w:val="00741F1A"/>
    <w:rsid w:val="007450F8"/>
    <w:rsid w:val="0074696E"/>
    <w:rsid w:val="00750135"/>
    <w:rsid w:val="00750EC2"/>
    <w:rsid w:val="00752B28"/>
    <w:rsid w:val="00754E36"/>
    <w:rsid w:val="00763139"/>
    <w:rsid w:val="00770F37"/>
    <w:rsid w:val="007711A0"/>
    <w:rsid w:val="00772D5E"/>
    <w:rsid w:val="00776928"/>
    <w:rsid w:val="00785311"/>
    <w:rsid w:val="00785677"/>
    <w:rsid w:val="00786F16"/>
    <w:rsid w:val="00791BD7"/>
    <w:rsid w:val="007933F7"/>
    <w:rsid w:val="00796E20"/>
    <w:rsid w:val="00797C32"/>
    <w:rsid w:val="007A11E8"/>
    <w:rsid w:val="007A74C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3E5"/>
    <w:rsid w:val="008155F0"/>
    <w:rsid w:val="00816735"/>
    <w:rsid w:val="00816C61"/>
    <w:rsid w:val="00820141"/>
    <w:rsid w:val="00820E0C"/>
    <w:rsid w:val="0082366F"/>
    <w:rsid w:val="008338A2"/>
    <w:rsid w:val="00841AA9"/>
    <w:rsid w:val="00853EE4"/>
    <w:rsid w:val="00855535"/>
    <w:rsid w:val="00857C5A"/>
    <w:rsid w:val="0086255E"/>
    <w:rsid w:val="008633F0"/>
    <w:rsid w:val="00863982"/>
    <w:rsid w:val="00867D9D"/>
    <w:rsid w:val="00872E0A"/>
    <w:rsid w:val="00875285"/>
    <w:rsid w:val="00883122"/>
    <w:rsid w:val="00884B62"/>
    <w:rsid w:val="0088529C"/>
    <w:rsid w:val="00887903"/>
    <w:rsid w:val="0089270A"/>
    <w:rsid w:val="00893AF6"/>
    <w:rsid w:val="00894BC4"/>
    <w:rsid w:val="008A28A8"/>
    <w:rsid w:val="008A5B32"/>
    <w:rsid w:val="008A7284"/>
    <w:rsid w:val="008B2EE4"/>
    <w:rsid w:val="008B4D3D"/>
    <w:rsid w:val="008B57C7"/>
    <w:rsid w:val="008C1F60"/>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0E40"/>
    <w:rsid w:val="009111B2"/>
    <w:rsid w:val="00924AE1"/>
    <w:rsid w:val="009269B1"/>
    <w:rsid w:val="0092724D"/>
    <w:rsid w:val="0093338F"/>
    <w:rsid w:val="00937BD9"/>
    <w:rsid w:val="00950E2C"/>
    <w:rsid w:val="00951D50"/>
    <w:rsid w:val="009525EB"/>
    <w:rsid w:val="00954874"/>
    <w:rsid w:val="00961400"/>
    <w:rsid w:val="00963646"/>
    <w:rsid w:val="00965DF8"/>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38F9"/>
    <w:rsid w:val="00A752EF"/>
    <w:rsid w:val="00A77AA3"/>
    <w:rsid w:val="00A854EB"/>
    <w:rsid w:val="00A872E5"/>
    <w:rsid w:val="00A874A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67E7"/>
    <w:rsid w:val="00B57329"/>
    <w:rsid w:val="00B60E61"/>
    <w:rsid w:val="00B62B50"/>
    <w:rsid w:val="00B635B7"/>
    <w:rsid w:val="00B63AE8"/>
    <w:rsid w:val="00B65950"/>
    <w:rsid w:val="00B66D83"/>
    <w:rsid w:val="00B672C0"/>
    <w:rsid w:val="00B67B41"/>
    <w:rsid w:val="00B75646"/>
    <w:rsid w:val="00B850CB"/>
    <w:rsid w:val="00B90729"/>
    <w:rsid w:val="00B907DA"/>
    <w:rsid w:val="00B950BC"/>
    <w:rsid w:val="00B9714C"/>
    <w:rsid w:val="00BA29AD"/>
    <w:rsid w:val="00BA3F8D"/>
    <w:rsid w:val="00BB7A10"/>
    <w:rsid w:val="00BC2903"/>
    <w:rsid w:val="00BC7468"/>
    <w:rsid w:val="00BC7D4F"/>
    <w:rsid w:val="00BC7ED7"/>
    <w:rsid w:val="00BD2850"/>
    <w:rsid w:val="00BD74ED"/>
    <w:rsid w:val="00BE28D2"/>
    <w:rsid w:val="00BE4A64"/>
    <w:rsid w:val="00BF557D"/>
    <w:rsid w:val="00BF7F58"/>
    <w:rsid w:val="00C01381"/>
    <w:rsid w:val="00C01AB1"/>
    <w:rsid w:val="00C079B8"/>
    <w:rsid w:val="00C10037"/>
    <w:rsid w:val="00C10851"/>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0DE0"/>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76D8A"/>
    <w:rsid w:val="00D81F21"/>
    <w:rsid w:val="00D95470"/>
    <w:rsid w:val="00DA2619"/>
    <w:rsid w:val="00DA4239"/>
    <w:rsid w:val="00DB0B61"/>
    <w:rsid w:val="00DB52FB"/>
    <w:rsid w:val="00DB7563"/>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50D7"/>
    <w:rsid w:val="00DF68C7"/>
    <w:rsid w:val="00DF731A"/>
    <w:rsid w:val="00E11332"/>
    <w:rsid w:val="00E11352"/>
    <w:rsid w:val="00E12CDD"/>
    <w:rsid w:val="00E170DC"/>
    <w:rsid w:val="00E26818"/>
    <w:rsid w:val="00E27FFC"/>
    <w:rsid w:val="00E30B15"/>
    <w:rsid w:val="00E40181"/>
    <w:rsid w:val="00E4339E"/>
    <w:rsid w:val="00E54DD5"/>
    <w:rsid w:val="00E56A01"/>
    <w:rsid w:val="00E629A1"/>
    <w:rsid w:val="00E6794C"/>
    <w:rsid w:val="00E71591"/>
    <w:rsid w:val="00E80DE3"/>
    <w:rsid w:val="00E82C55"/>
    <w:rsid w:val="00E8308D"/>
    <w:rsid w:val="00E92AC3"/>
    <w:rsid w:val="00EB00E0"/>
    <w:rsid w:val="00EC059F"/>
    <w:rsid w:val="00EC1F24"/>
    <w:rsid w:val="00EC22F6"/>
    <w:rsid w:val="00ED5B9B"/>
    <w:rsid w:val="00ED6BAD"/>
    <w:rsid w:val="00ED7447"/>
    <w:rsid w:val="00EE1488"/>
    <w:rsid w:val="00EE3E24"/>
    <w:rsid w:val="00EE4D5D"/>
    <w:rsid w:val="00EE5131"/>
    <w:rsid w:val="00EF109B"/>
    <w:rsid w:val="00EF36AF"/>
    <w:rsid w:val="00EF6E08"/>
    <w:rsid w:val="00F00F9C"/>
    <w:rsid w:val="00F01E5F"/>
    <w:rsid w:val="00F02ABA"/>
    <w:rsid w:val="00F0437A"/>
    <w:rsid w:val="00F0762F"/>
    <w:rsid w:val="00F11037"/>
    <w:rsid w:val="00F16361"/>
    <w:rsid w:val="00F16F1B"/>
    <w:rsid w:val="00F250A9"/>
    <w:rsid w:val="00F26460"/>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C4F7E"/>
  <w15:docId w15:val="{B7BF43B3-55D2-410C-9181-C1634CBA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510C37"/>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510C37"/>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10C37"/>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510C37"/>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C621B1"/>
    <w:pPr>
      <w:keepLines/>
      <w:tabs>
        <w:tab w:val="right" w:leader="dot" w:pos="10206"/>
      </w:tabs>
      <w:spacing w:before="120" w:after="6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10C37"/>
    <w:pPr>
      <w:spacing w:before="0" w:after="200"/>
      <w:outlineLvl w:val="9"/>
    </w:pPr>
  </w:style>
  <w:style w:type="character" w:customStyle="1" w:styleId="DHHSTOCheadingfactsheetChar">
    <w:name w:val="DHHS TOC heading fact sheet Char"/>
    <w:link w:val="DHHSTOCheadingfactsheet"/>
    <w:uiPriority w:val="4"/>
    <w:rsid w:val="00510C37"/>
    <w:rPr>
      <w:rFonts w:ascii="Arial" w:hAnsi="Arial"/>
      <w:b/>
      <w:color w:val="201547"/>
      <w:sz w:val="28"/>
      <w:szCs w:val="28"/>
      <w:lang w:eastAsia="en-US"/>
    </w:rPr>
  </w:style>
  <w:style w:type="paragraph" w:styleId="TOC2">
    <w:name w:val="toc 2"/>
    <w:uiPriority w:val="39"/>
    <w:rsid w:val="00C621B1"/>
    <w:pPr>
      <w:keepLines/>
      <w:tabs>
        <w:tab w:val="right" w:leader="dot" w:pos="10206"/>
      </w:tabs>
      <w:spacing w:after="6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510C37"/>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NormalWeb">
    <w:name w:val="Normal (Web)"/>
    <w:basedOn w:val="Normal"/>
    <w:uiPriority w:val="99"/>
    <w:unhideWhenUsed/>
    <w:rsid w:val="006B308A"/>
    <w:pPr>
      <w:spacing w:before="100" w:beforeAutospacing="1" w:after="100" w:afterAutospacing="1"/>
    </w:pPr>
    <w:rPr>
      <w:rFonts w:ascii="Times New Roman" w:eastAsiaTheme="minorEastAsia" w:hAnsi="Times New Roman"/>
      <w:sz w:val="24"/>
      <w:szCs w:val="24"/>
      <w:lang w:val="en-GB" w:eastAsia="en-GB"/>
    </w:rPr>
  </w:style>
  <w:style w:type="paragraph" w:styleId="BalloonText">
    <w:name w:val="Balloon Text"/>
    <w:basedOn w:val="Normal"/>
    <w:link w:val="BalloonTextChar"/>
    <w:uiPriority w:val="99"/>
    <w:semiHidden/>
    <w:unhideWhenUsed/>
    <w:rsid w:val="0019585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95855"/>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ictoriababy@baobag.com.au"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ictoriababy@baobag.com.au" TargetMode="Externa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593921\AppData\Local\Microsoft\Windows\INetCache\Content.Outlook\BW1G131F\MCH%20Navy%20Factsheet%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5CE5DA-BB4A-D446-90FE-F48D0278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C:\Users\09593921\AppData\Local\Microsoft\Windows\INetCache\Content.Outlook\BW1G131F\MCH Navy Factsheet Template Portrait.dotx</Template>
  <TotalTime>8</TotalTime>
  <Pages>6</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4980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Hince, Gavin S</dc:creator>
  <cp:lastModifiedBy>Walker, Darren</cp:lastModifiedBy>
  <cp:revision>5</cp:revision>
  <cp:lastPrinted>2019-06-28T03:40:00Z</cp:lastPrinted>
  <dcterms:created xsi:type="dcterms:W3CDTF">2019-06-28T03:40:00Z</dcterms:created>
  <dcterms:modified xsi:type="dcterms:W3CDTF">2020-04-16T01:44:00Z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